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0001772607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2"/>
        <w:gridCol w:w="3973"/>
      </w:tblGrid>
      <w:tr>
        <w:trPr/>
        <w:tc>
          <w:tcPr>
            <w:tcW w:w="6232" w:type="dxa"/>
            <w:tcBorders/>
            <w:vAlign w:val="center"/>
          </w:tcPr>
          <w:p>
            <w:pPr>
              <w:pStyle w:val="TableContents"/>
              <w:bidi w:val="0"/>
              <w:spacing w:before="0" w:after="283"/>
              <w:jc w:val="left"/>
              <w:rPr/>
            </w:pPr>
            <w:r>
              <w:rPr/>
              <w:t>Name of Issuer</w:t>
            </w:r>
          </w:p>
        </w:tc>
        <w:tc>
          <w:tcPr>
            <w:tcW w:w="3973" w:type="dxa"/>
            <w:tcBorders/>
            <w:vAlign w:val="center"/>
          </w:tcPr>
          <w:p>
            <w:pPr>
              <w:pStyle w:val="TableContents"/>
              <w:bidi w:val="0"/>
              <w:spacing w:before="0" w:after="0"/>
              <w:jc w:val="left"/>
              <w:rPr/>
            </w:pPr>
            <w:r>
              <w:rPr/>
              <w:t>Palomar Holdings, Inc.</w:t>
            </w:r>
          </w:p>
        </w:tc>
      </w:tr>
      <w:tr>
        <w:trPr/>
        <w:tc>
          <w:tcPr>
            <w:tcW w:w="6232" w:type="dxa"/>
            <w:tcBorders/>
            <w:vAlign w:val="center"/>
          </w:tcPr>
          <w:p>
            <w:pPr>
              <w:pStyle w:val="TableContents"/>
              <w:bidi w:val="0"/>
              <w:spacing w:before="0" w:after="283"/>
              <w:jc w:val="left"/>
              <w:rPr/>
            </w:pPr>
            <w:r>
              <w:rPr/>
              <w:t>SEC File Number</w:t>
            </w:r>
          </w:p>
        </w:tc>
        <w:tc>
          <w:tcPr>
            <w:tcW w:w="3973" w:type="dxa"/>
            <w:tcBorders/>
            <w:vAlign w:val="center"/>
          </w:tcPr>
          <w:p>
            <w:pPr>
              <w:pStyle w:val="TableContents"/>
              <w:bidi w:val="0"/>
              <w:spacing w:before="0" w:after="0"/>
              <w:jc w:val="left"/>
              <w:rPr/>
            </w:pPr>
            <w:r>
              <w:rPr/>
              <w:t>001-38873</w:t>
            </w:r>
          </w:p>
        </w:tc>
      </w:tr>
      <w:tr>
        <w:trPr/>
        <w:tc>
          <w:tcPr>
            <w:tcW w:w="6232" w:type="dxa"/>
            <w:tcBorders/>
            <w:vAlign w:val="center"/>
          </w:tcPr>
          <w:p>
            <w:pPr>
              <w:pStyle w:val="TableContents"/>
              <w:bidi w:val="0"/>
              <w:spacing w:before="0" w:after="283"/>
              <w:jc w:val="left"/>
              <w:rPr/>
            </w:pPr>
            <w:r>
              <w:rPr/>
              <w:t>Address of Issuer</w:t>
            </w:r>
          </w:p>
        </w:tc>
        <w:tc>
          <w:tcPr>
            <w:tcW w:w="3973" w:type="dxa"/>
            <w:tcBorders/>
            <w:vAlign w:val="center"/>
          </w:tcPr>
          <w:p>
            <w:pPr>
              <w:pStyle w:val="TableContents"/>
              <w:bidi w:val="0"/>
              <w:spacing w:before="0" w:after="0"/>
              <w:jc w:val="left"/>
              <w:rPr/>
            </w:pPr>
            <w:r>
              <w:rPr/>
              <w:t>7979 Ivanhoe Avenue, Suite 500</w:t>
              <w:br/>
              <w:t>La Jolla</w:t>
              <w:br/>
              <w:t xml:space="preserve">CALIFORNIA </w:t>
              <w:br/>
              <w:t>92037</w:t>
            </w:r>
          </w:p>
        </w:tc>
      </w:tr>
      <w:tr>
        <w:trPr/>
        <w:tc>
          <w:tcPr>
            <w:tcW w:w="6232" w:type="dxa"/>
            <w:tcBorders/>
            <w:vAlign w:val="center"/>
          </w:tcPr>
          <w:p>
            <w:pPr>
              <w:pStyle w:val="TableContents"/>
              <w:bidi w:val="0"/>
              <w:spacing w:before="0" w:after="283"/>
              <w:jc w:val="left"/>
              <w:rPr/>
            </w:pPr>
            <w:r>
              <w:rPr/>
              <w:t>Phone</w:t>
            </w:r>
          </w:p>
        </w:tc>
        <w:tc>
          <w:tcPr>
            <w:tcW w:w="3973" w:type="dxa"/>
            <w:tcBorders/>
            <w:vAlign w:val="center"/>
          </w:tcPr>
          <w:p>
            <w:pPr>
              <w:pStyle w:val="TableContents"/>
              <w:bidi w:val="0"/>
              <w:spacing w:before="0" w:after="0"/>
              <w:jc w:val="left"/>
              <w:rPr/>
            </w:pPr>
            <w:r>
              <w:rPr/>
              <w:t>619-567-5290</w:t>
            </w:r>
          </w:p>
        </w:tc>
      </w:tr>
      <w:tr>
        <w:trPr/>
        <w:tc>
          <w:tcPr>
            <w:tcW w:w="6232" w:type="dxa"/>
            <w:tcBorders/>
            <w:vAlign w:val="center"/>
          </w:tcPr>
          <w:p>
            <w:pPr>
              <w:pStyle w:val="TableContents"/>
              <w:bidi w:val="0"/>
              <w:spacing w:before="0" w:after="283"/>
              <w:jc w:val="left"/>
              <w:rPr/>
            </w:pPr>
            <w:r>
              <w:rPr/>
              <w:t>Name of Person for Whose Account the Securities are To Be Sold</w:t>
            </w:r>
          </w:p>
        </w:tc>
        <w:tc>
          <w:tcPr>
            <w:tcW w:w="3973" w:type="dxa"/>
            <w:tcBorders/>
            <w:vAlign w:val="center"/>
          </w:tcPr>
          <w:p>
            <w:pPr>
              <w:pStyle w:val="TableContents"/>
              <w:bidi w:val="0"/>
              <w:spacing w:before="0" w:after="0"/>
              <w:jc w:val="left"/>
              <w:rPr/>
            </w:pPr>
            <w:r>
              <w:rPr/>
              <w:t>Christianson Jon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2" w:type="dxa"/>
            <w:tcBorders/>
            <w:vAlign w:val="center"/>
          </w:tcPr>
          <w:p>
            <w:pPr>
              <w:pStyle w:val="TableContents"/>
              <w:bidi w:val="0"/>
              <w:spacing w:before="0" w:after="283"/>
              <w:jc w:val="left"/>
              <w:rPr/>
            </w:pPr>
            <w:r>
              <w:rPr/>
              <w:t>Relationship to Issuer</w:t>
            </w:r>
          </w:p>
        </w:tc>
        <w:tc>
          <w:tcPr>
            <w:tcW w:w="397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612</w:t>
            </w:r>
          </w:p>
        </w:tc>
        <w:tc>
          <w:tcPr>
            <w:tcW w:w="1381" w:type="dxa"/>
            <w:tcBorders/>
            <w:vAlign w:val="center"/>
          </w:tcPr>
          <w:p>
            <w:pPr>
              <w:pStyle w:val="TableContents"/>
              <w:bidi w:val="0"/>
              <w:spacing w:before="0" w:after="283"/>
              <w:jc w:val="left"/>
              <w:rPr/>
            </w:pPr>
            <w:r>
              <w:rPr/>
              <w:t>78452</w:t>
            </w:r>
          </w:p>
        </w:tc>
        <w:tc>
          <w:tcPr>
            <w:tcW w:w="1556" w:type="dxa"/>
            <w:tcBorders/>
            <w:vAlign w:val="center"/>
          </w:tcPr>
          <w:p>
            <w:pPr>
              <w:pStyle w:val="TableContents"/>
              <w:bidi w:val="0"/>
              <w:spacing w:before="0" w:after="283"/>
              <w:jc w:val="left"/>
              <w:rPr/>
            </w:pPr>
            <w:r>
              <w:rPr/>
              <w:t>26317683</w:t>
            </w:r>
          </w:p>
        </w:tc>
        <w:tc>
          <w:tcPr>
            <w:tcW w:w="1569" w:type="dxa"/>
            <w:tcBorders/>
            <w:vAlign w:val="center"/>
          </w:tcPr>
          <w:p>
            <w:pPr>
              <w:pStyle w:val="TableContents"/>
              <w:bidi w:val="0"/>
              <w:spacing w:before="0" w:after="283"/>
              <w:jc w:val="left"/>
              <w:rPr/>
            </w:pPr>
            <w:r>
              <w:rPr/>
              <w:t>08/18/2026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08/18/2026</w:t>
            </w:r>
          </w:p>
        </w:tc>
        <w:tc>
          <w:tcPr>
            <w:tcW w:w="1430" w:type="dxa"/>
            <w:tcBorders/>
            <w:vAlign w:val="center"/>
          </w:tcPr>
          <w:p>
            <w:pPr>
              <w:pStyle w:val="TableContents"/>
              <w:bidi w:val="0"/>
              <w:spacing w:before="0" w:after="283"/>
              <w:jc w:val="left"/>
              <w:rPr/>
            </w:pPr>
            <w:r>
              <w:rPr/>
              <w:t>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1020</w:t>
            </w:r>
          </w:p>
        </w:tc>
        <w:tc>
          <w:tcPr>
            <w:tcW w:w="1046" w:type="dxa"/>
            <w:tcBorders/>
            <w:vAlign w:val="center"/>
          </w:tcPr>
          <w:p>
            <w:pPr>
              <w:pStyle w:val="TableContents"/>
              <w:bidi w:val="0"/>
              <w:spacing w:before="0" w:after="283"/>
              <w:jc w:val="left"/>
              <w:rPr/>
            </w:pPr>
            <w:r>
              <w:rPr/>
              <w:t>08/18/2026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2"/>
        <w:gridCol w:w="2930"/>
        <w:gridCol w:w="942"/>
        <w:gridCol w:w="1559"/>
        <w:gridCol w:w="1682"/>
      </w:tblGrid>
      <w:tr>
        <w:trPr/>
        <w:tc>
          <w:tcPr>
            <w:tcW w:w="3092"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682" w:type="dxa"/>
            <w:tcBorders/>
            <w:vAlign w:val="center"/>
          </w:tcPr>
          <w:p>
            <w:pPr>
              <w:pStyle w:val="TableHeading"/>
              <w:suppressLineNumbers/>
              <w:bidi w:val="0"/>
              <w:spacing w:before="0" w:after="283"/>
              <w:jc w:val="center"/>
              <w:rPr/>
            </w:pPr>
            <w:r>
              <w:rPr/>
              <w:t>Gross Proceeds</w:t>
            </w:r>
          </w:p>
        </w:tc>
      </w:tr>
      <w:tr>
        <w:trPr/>
        <w:tc>
          <w:tcPr>
            <w:tcW w:w="3092" w:type="dxa"/>
            <w:tcBorders/>
            <w:vAlign w:val="center"/>
          </w:tcPr>
          <w:p>
            <w:pPr>
              <w:pStyle w:val="TableContents"/>
              <w:bidi w:val="0"/>
              <w:spacing w:before="0" w:after="283"/>
              <w:jc w:val="left"/>
              <w:rPr/>
            </w:pPr>
            <w:r>
              <w:rPr/>
              <w:t>Jon Christianson</w:t>
              <w:br/>
              <w:t>7979 Ivanhoe Avenue</w:t>
              <w:br/>
              <w:t>Suite 500</w:t>
              <w:br/>
              <w:t>La Jolla   CA   92037</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05/18/2026</w:t>
            </w:r>
          </w:p>
        </w:tc>
        <w:tc>
          <w:tcPr>
            <w:tcW w:w="1559" w:type="dxa"/>
            <w:tcBorders/>
            <w:vAlign w:val="center"/>
          </w:tcPr>
          <w:p>
            <w:pPr>
              <w:pStyle w:val="TableContents"/>
              <w:bidi w:val="0"/>
              <w:spacing w:before="0" w:after="283"/>
              <w:jc w:val="left"/>
              <w:rPr/>
            </w:pPr>
            <w:r>
              <w:rPr/>
              <w:t>522</w:t>
            </w:r>
          </w:p>
        </w:tc>
        <w:tc>
          <w:tcPr>
            <w:tcW w:w="1682" w:type="dxa"/>
            <w:tcBorders/>
            <w:vAlign w:val="center"/>
          </w:tcPr>
          <w:p>
            <w:pPr>
              <w:pStyle w:val="TableContents"/>
              <w:bidi w:val="0"/>
              <w:spacing w:before="0" w:after="283"/>
              <w:jc w:val="left"/>
              <w:rPr/>
            </w:pPr>
            <w:r>
              <w:rPr/>
              <w:t>60166</w:t>
            </w:r>
          </w:p>
        </w:tc>
      </w:tr>
      <w:tr>
        <w:trPr/>
        <w:tc>
          <w:tcPr>
            <w:tcW w:w="3092" w:type="dxa"/>
            <w:tcBorders/>
            <w:vAlign w:val="center"/>
          </w:tcPr>
          <w:p>
            <w:pPr>
              <w:pStyle w:val="TableContents"/>
              <w:bidi w:val="0"/>
              <w:spacing w:before="0" w:after="283"/>
              <w:jc w:val="left"/>
              <w:rPr/>
            </w:pPr>
            <w:r>
              <w:rPr/>
              <w:t>Jon Christianson</w:t>
              <w:br/>
              <w:t>7979 Ivanhoe Avenue</w:t>
              <w:br/>
              <w:t>Suite 500</w:t>
              <w:br/>
              <w:t>La Jolla   CA   92037</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07/02/2026</w:t>
            </w:r>
          </w:p>
        </w:tc>
        <w:tc>
          <w:tcPr>
            <w:tcW w:w="1559" w:type="dxa"/>
            <w:tcBorders/>
            <w:vAlign w:val="center"/>
          </w:tcPr>
          <w:p>
            <w:pPr>
              <w:pStyle w:val="TableContents"/>
              <w:bidi w:val="0"/>
              <w:spacing w:before="0" w:after="283"/>
              <w:jc w:val="left"/>
              <w:rPr/>
            </w:pPr>
            <w:r>
              <w:rPr/>
              <w:t>6863</w:t>
            </w:r>
          </w:p>
        </w:tc>
        <w:tc>
          <w:tcPr>
            <w:tcW w:w="1682" w:type="dxa"/>
            <w:tcBorders/>
            <w:vAlign w:val="center"/>
          </w:tcPr>
          <w:p>
            <w:pPr>
              <w:pStyle w:val="TableContents"/>
              <w:bidi w:val="0"/>
              <w:spacing w:before="0" w:after="283"/>
              <w:jc w:val="left"/>
              <w:rPr/>
            </w:pPr>
            <w:r>
              <w:rPr/>
              <w:t>957389</w:t>
            </w:r>
          </w:p>
        </w:tc>
      </w:tr>
      <w:tr>
        <w:trPr/>
        <w:tc>
          <w:tcPr>
            <w:tcW w:w="3092" w:type="dxa"/>
            <w:tcBorders/>
            <w:vAlign w:val="center"/>
          </w:tcPr>
          <w:p>
            <w:pPr>
              <w:pStyle w:val="TableContents"/>
              <w:bidi w:val="0"/>
              <w:spacing w:before="0" w:after="283"/>
              <w:jc w:val="left"/>
              <w:rPr/>
            </w:pPr>
            <w:r>
              <w:rPr/>
              <w:t>Jon Christianson</w:t>
              <w:br/>
              <w:t>7979 Ivanhoe Avenue</w:t>
              <w:br/>
              <w:t>Suite 500</w:t>
              <w:br/>
              <w:t>La Jolla   CA   92037</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07/20/2026</w:t>
            </w:r>
          </w:p>
        </w:tc>
        <w:tc>
          <w:tcPr>
            <w:tcW w:w="1559" w:type="dxa"/>
            <w:tcBorders/>
            <w:vAlign w:val="center"/>
          </w:tcPr>
          <w:p>
            <w:pPr>
              <w:pStyle w:val="TableContents"/>
              <w:bidi w:val="0"/>
              <w:spacing w:before="0" w:after="283"/>
              <w:jc w:val="left"/>
              <w:rPr/>
            </w:pPr>
            <w:r>
              <w:rPr/>
              <w:t>3000</w:t>
            </w:r>
          </w:p>
        </w:tc>
        <w:tc>
          <w:tcPr>
            <w:tcW w:w="1682" w:type="dxa"/>
            <w:tcBorders/>
            <w:vAlign w:val="center"/>
          </w:tcPr>
          <w:p>
            <w:pPr>
              <w:pStyle w:val="TableContents"/>
              <w:bidi w:val="0"/>
              <w:spacing w:before="0" w:after="283"/>
              <w:jc w:val="left"/>
              <w:rPr/>
            </w:pPr>
            <w:r>
              <w:rPr/>
              <w:t>418500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38"/>
        <w:gridCol w:w="8867"/>
      </w:tblGrid>
      <w:tr>
        <w:trPr/>
        <w:tc>
          <w:tcPr>
            <w:tcW w:w="1338" w:type="dxa"/>
            <w:tcBorders/>
            <w:vAlign w:val="center"/>
          </w:tcPr>
          <w:p>
            <w:pPr>
              <w:pStyle w:val="TableContents"/>
              <w:bidi w:val="0"/>
              <w:spacing w:before="0" w:after="283"/>
              <w:jc w:val="left"/>
              <w:rPr/>
            </w:pPr>
            <w:r>
              <w:rPr/>
              <w:t>Remarks</w:t>
            </w:r>
          </w:p>
        </w:tc>
        <w:tc>
          <w:tcPr>
            <w:tcW w:w="8867" w:type="dxa"/>
            <w:tcBorders/>
            <w:vAlign w:val="center"/>
          </w:tcPr>
          <w:p>
            <w:pPr>
              <w:pStyle w:val="TableContents"/>
              <w:bidi w:val="0"/>
              <w:spacing w:before="0" w:after="0"/>
              <w:jc w:val="left"/>
              <w:rPr/>
            </w:pPr>
            <w:r>
              <w:rPr/>
              <w:t>The shares to be sold relate to an upcoming restricted stock vesting event and will be sold pursuant to a mandatory sell-to-cover provision in the award agreement required to cover minimum statutory tax withholding obligations that become due upon the vesting event.</w:t>
            </w:r>
          </w:p>
        </w:tc>
      </w:tr>
      <w:tr>
        <w:trPr/>
        <w:tc>
          <w:tcPr>
            <w:tcW w:w="1338" w:type="dxa"/>
            <w:tcBorders/>
            <w:vAlign w:val="center"/>
          </w:tcPr>
          <w:p>
            <w:pPr>
              <w:pStyle w:val="TableContents"/>
              <w:bidi w:val="0"/>
              <w:spacing w:before="0" w:after="283"/>
              <w:jc w:val="left"/>
              <w:rPr/>
            </w:pPr>
            <w:r>
              <w:rPr/>
              <w:t>Date of Notice</w:t>
            </w:r>
          </w:p>
        </w:tc>
        <w:tc>
          <w:tcPr>
            <w:tcW w:w="8867"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8" w:type="dxa"/>
            <w:tcBorders/>
            <w:vAlign w:val="center"/>
          </w:tcPr>
          <w:p>
            <w:pPr>
              <w:pStyle w:val="TableContents"/>
              <w:bidi w:val="0"/>
              <w:spacing w:before="0" w:after="283"/>
              <w:jc w:val="left"/>
              <w:rPr/>
            </w:pPr>
            <w:r>
              <w:rPr/>
              <w:t>Signature</w:t>
            </w:r>
          </w:p>
        </w:tc>
        <w:tc>
          <w:tcPr>
            <w:tcW w:w="8867" w:type="dxa"/>
            <w:tcBorders/>
            <w:vAlign w:val="center"/>
          </w:tcPr>
          <w:p>
            <w:pPr>
              <w:pStyle w:val="TableContents"/>
              <w:bidi w:val="0"/>
              <w:spacing w:before="0" w:after="0"/>
              <w:jc w:val="left"/>
              <w:rPr/>
            </w:pPr>
            <w:r>
              <w:rPr/>
              <w:t>/s/ Jon Christianson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680</Words>
  <Characters>3452</Characters>
  <CharactersWithSpaces>4070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